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439" w:rsidRDefault="00765439">
      <w:bookmarkStart w:id="0" w:name="_GoBack"/>
      <w:bookmarkEnd w:id="0"/>
    </w:p>
    <w:p w:rsidR="00765439" w:rsidRDefault="003449EF">
      <w:pPr>
        <w:rPr>
          <w:rFonts w:ascii="Century Gothic" w:hAnsi="Century Gothic"/>
          <w:b/>
        </w:rPr>
      </w:pPr>
      <w:r>
        <w:rPr>
          <w:rFonts w:ascii="Century Gothic" w:hAnsi="Century Gothic"/>
          <w:b/>
        </w:rPr>
        <w:t>MEDIA RELEASE</w:t>
      </w:r>
    </w:p>
    <w:p w:rsidR="00765439" w:rsidRDefault="003449EF">
      <w:pPr>
        <w:rPr>
          <w:rFonts w:ascii="Century Gothic" w:hAnsi="Century Gothic"/>
        </w:rPr>
      </w:pPr>
      <w:r>
        <w:rPr>
          <w:rFonts w:ascii="Century Gothic" w:hAnsi="Century Gothic"/>
          <w:i/>
        </w:rPr>
        <w:t>For immediate release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1F57EA">
        <w:rPr>
          <w:rFonts w:ascii="Century Gothic" w:hAnsi="Century Gothic"/>
        </w:rPr>
        <w:t>July</w:t>
      </w:r>
      <w:r>
        <w:rPr>
          <w:rFonts w:ascii="Century Gothic" w:hAnsi="Century Gothic"/>
        </w:rPr>
        <w:t xml:space="preserve"> 2017</w:t>
      </w:r>
    </w:p>
    <w:p w:rsidR="001F57EA" w:rsidRDefault="001F57EA" w:rsidP="001F57EA">
      <w:pPr>
        <w:autoSpaceDE w:val="0"/>
        <w:autoSpaceDN w:val="0"/>
        <w:adjustRightInd w:val="0"/>
        <w:spacing w:after="120" w:line="360" w:lineRule="auto"/>
        <w:jc w:val="center"/>
        <w:rPr>
          <w:rFonts w:ascii="Century Gothic" w:eastAsiaTheme="minorHAnsi" w:hAnsi="Century Gothic" w:cs="Calibri"/>
          <w:color w:val="000000"/>
        </w:rPr>
      </w:pPr>
      <w:r>
        <w:rPr>
          <w:rFonts w:ascii="AvantGarde" w:eastAsiaTheme="minorHAnsi" w:hAnsi="AvantGarde" w:cs="Calibri-Bold"/>
          <w:bCs/>
          <w:color w:val="002060"/>
          <w:sz w:val="28"/>
          <w:szCs w:val="28"/>
        </w:rPr>
        <w:br/>
        <w:t xml:space="preserve">New portal makes claiming depreciation deductions more efficient </w:t>
      </w:r>
    </w:p>
    <w:p w:rsidR="001F57EA" w:rsidRDefault="001F57EA" w:rsidP="001F57EA">
      <w:pPr>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t xml:space="preserve">Thousands of Accountants and their property investor clients are set to benefit from the introduction of a free new online portal </w:t>
      </w:r>
      <w:proofErr w:type="spellStart"/>
      <w:r>
        <w:rPr>
          <w:rFonts w:ascii="Century Gothic" w:eastAsiaTheme="minorHAnsi" w:hAnsi="Century Gothic" w:cs="Calibri"/>
          <w:color w:val="000000"/>
          <w:sz w:val="20"/>
          <w:szCs w:val="20"/>
        </w:rPr>
        <w:t>MyBMT</w:t>
      </w:r>
      <w:proofErr w:type="spellEnd"/>
      <w:r>
        <w:rPr>
          <w:rFonts w:ascii="Century Gothic" w:eastAsiaTheme="minorHAnsi" w:hAnsi="Century Gothic" w:cs="Calibri"/>
          <w:color w:val="000000"/>
          <w:sz w:val="20"/>
          <w:szCs w:val="20"/>
        </w:rPr>
        <w:t>.</w:t>
      </w:r>
    </w:p>
    <w:p w:rsidR="001F57EA" w:rsidRDefault="001F57EA" w:rsidP="001F57EA">
      <w:pPr>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t xml:space="preserve">Developed by BMT Tax Depreciation, Australia’s leading tax depreciation schedule provider, this innovative portal will help both Accountants and investors seamlessly enter the new financial year and ensure they are </w:t>
      </w:r>
      <w:proofErr w:type="spellStart"/>
      <w:r>
        <w:rPr>
          <w:rFonts w:ascii="Century Gothic" w:eastAsiaTheme="minorHAnsi" w:hAnsi="Century Gothic" w:cs="Calibri"/>
          <w:color w:val="000000"/>
          <w:sz w:val="20"/>
          <w:szCs w:val="20"/>
        </w:rPr>
        <w:t>maximising</w:t>
      </w:r>
      <w:proofErr w:type="spellEnd"/>
      <w:r>
        <w:rPr>
          <w:rFonts w:ascii="Century Gothic" w:eastAsiaTheme="minorHAnsi" w:hAnsi="Century Gothic" w:cs="Calibri"/>
          <w:color w:val="000000"/>
          <w:sz w:val="20"/>
          <w:szCs w:val="20"/>
        </w:rPr>
        <w:t xml:space="preserve"> the depreciation deductions available to them.</w:t>
      </w:r>
    </w:p>
    <w:p w:rsidR="001F57EA" w:rsidRDefault="001F57EA" w:rsidP="001F57EA">
      <w:pPr>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t>“</w:t>
      </w:r>
      <w:proofErr w:type="spellStart"/>
      <w:r>
        <w:rPr>
          <w:rFonts w:ascii="Century Gothic" w:eastAsiaTheme="minorHAnsi" w:hAnsi="Century Gothic" w:cs="Calibri"/>
          <w:color w:val="000000"/>
          <w:sz w:val="20"/>
          <w:szCs w:val="20"/>
        </w:rPr>
        <w:t>MyBMT</w:t>
      </w:r>
      <w:proofErr w:type="spellEnd"/>
      <w:r>
        <w:rPr>
          <w:rFonts w:ascii="Century Gothic" w:eastAsiaTheme="minorHAnsi" w:hAnsi="Century Gothic" w:cs="Calibri"/>
          <w:color w:val="000000"/>
          <w:sz w:val="20"/>
          <w:szCs w:val="20"/>
        </w:rPr>
        <w:t xml:space="preserve"> allows registered users to manage the intricacies relating to tax and investment properties in one central location,” said Bradley Beer, the Chief Executive Officer of BMT Tax Depreciation.</w:t>
      </w:r>
    </w:p>
    <w:p w:rsidR="001F57EA" w:rsidRDefault="001F57EA" w:rsidP="001F57EA">
      <w:pPr>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t xml:space="preserve">“Both investors and their nominated Accountants can view depreciation schedule summaries for two depreciation methods, access the portal to follow the process of a schedule’s completion, request to update an existing schedule so it remains current and add or remove assets if an owner is making changes to their property. They can also request a quote and order a new depreciation schedule.” said </w:t>
      </w:r>
      <w:proofErr w:type="spellStart"/>
      <w:r>
        <w:rPr>
          <w:rFonts w:ascii="Century Gothic" w:eastAsiaTheme="minorHAnsi" w:hAnsi="Century Gothic" w:cs="Calibri"/>
          <w:color w:val="000000"/>
          <w:sz w:val="20"/>
          <w:szCs w:val="20"/>
        </w:rPr>
        <w:t>Mr</w:t>
      </w:r>
      <w:proofErr w:type="spellEnd"/>
      <w:r>
        <w:rPr>
          <w:rFonts w:ascii="Century Gothic" w:eastAsiaTheme="minorHAnsi" w:hAnsi="Century Gothic" w:cs="Calibri"/>
          <w:color w:val="000000"/>
          <w:sz w:val="20"/>
          <w:szCs w:val="20"/>
        </w:rPr>
        <w:t xml:space="preserve"> Beer.</w:t>
      </w:r>
    </w:p>
    <w:p w:rsidR="001F57EA" w:rsidRDefault="001F57EA" w:rsidP="001F57EA">
      <w:pPr>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t>Since its release on the 22</w:t>
      </w:r>
      <w:r>
        <w:rPr>
          <w:rFonts w:ascii="Century Gothic" w:eastAsiaTheme="minorHAnsi" w:hAnsi="Century Gothic" w:cs="Calibri"/>
          <w:color w:val="000000"/>
          <w:sz w:val="20"/>
          <w:szCs w:val="20"/>
          <w:vertAlign w:val="superscript"/>
        </w:rPr>
        <w:t>nd</w:t>
      </w:r>
      <w:r>
        <w:rPr>
          <w:rFonts w:ascii="Century Gothic" w:eastAsiaTheme="minorHAnsi" w:hAnsi="Century Gothic" w:cs="Calibri"/>
          <w:color w:val="000000"/>
          <w:sz w:val="20"/>
          <w:szCs w:val="20"/>
        </w:rPr>
        <w:t xml:space="preserve"> of March 2017 the portal has proven to be popular with more than 8,000 users registered. Much excitement has stemmed from Accountants who are pleased with the ease of managing their client’s depreciation claims at tax time, with many providing testimonials regarding the new service.</w:t>
      </w:r>
    </w:p>
    <w:p w:rsidR="001F57EA" w:rsidRDefault="001F57EA" w:rsidP="001F57EA">
      <w:pPr>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t>“</w:t>
      </w:r>
      <w:proofErr w:type="spellStart"/>
      <w:r>
        <w:rPr>
          <w:rFonts w:ascii="Century Gothic" w:eastAsiaTheme="minorHAnsi" w:hAnsi="Century Gothic" w:cs="Calibri"/>
          <w:color w:val="000000"/>
          <w:sz w:val="20"/>
          <w:szCs w:val="20"/>
        </w:rPr>
        <w:t>MyBMT</w:t>
      </w:r>
      <w:proofErr w:type="spellEnd"/>
      <w:r>
        <w:rPr>
          <w:rFonts w:ascii="Century Gothic" w:eastAsiaTheme="minorHAnsi" w:hAnsi="Century Gothic" w:cs="Calibri"/>
          <w:color w:val="000000"/>
          <w:sz w:val="20"/>
          <w:szCs w:val="20"/>
        </w:rPr>
        <w:t xml:space="preserve"> makes it so much easier for my colleagues and </w:t>
      </w:r>
      <w:proofErr w:type="gramStart"/>
      <w:r>
        <w:rPr>
          <w:rFonts w:ascii="Century Gothic" w:eastAsiaTheme="minorHAnsi" w:hAnsi="Century Gothic" w:cs="Calibri"/>
          <w:color w:val="000000"/>
          <w:sz w:val="20"/>
          <w:szCs w:val="20"/>
        </w:rPr>
        <w:t>I</w:t>
      </w:r>
      <w:proofErr w:type="gramEnd"/>
      <w:r>
        <w:rPr>
          <w:rFonts w:ascii="Century Gothic" w:eastAsiaTheme="minorHAnsi" w:hAnsi="Century Gothic" w:cs="Calibri"/>
          <w:color w:val="000000"/>
          <w:sz w:val="20"/>
          <w:szCs w:val="20"/>
        </w:rPr>
        <w:t xml:space="preserve"> to manage our client’s schedules,” said </w:t>
      </w:r>
      <w:proofErr w:type="spellStart"/>
      <w:r>
        <w:rPr>
          <w:rFonts w:ascii="Century Gothic" w:eastAsiaTheme="minorHAnsi" w:hAnsi="Century Gothic" w:cs="Calibri"/>
          <w:color w:val="000000"/>
          <w:sz w:val="20"/>
          <w:szCs w:val="20"/>
        </w:rPr>
        <w:t>Melita</w:t>
      </w:r>
      <w:proofErr w:type="spellEnd"/>
      <w:r>
        <w:rPr>
          <w:rFonts w:ascii="Century Gothic" w:eastAsiaTheme="minorHAnsi" w:hAnsi="Century Gothic" w:cs="Calibri"/>
          <w:color w:val="000000"/>
          <w:sz w:val="20"/>
          <w:szCs w:val="20"/>
        </w:rPr>
        <w:t xml:space="preserve"> Lovett from GAP Accountants.</w:t>
      </w:r>
    </w:p>
    <w:p w:rsidR="001F57EA" w:rsidRDefault="001F57EA" w:rsidP="001F57EA">
      <w:pPr>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t xml:space="preserve"> </w:t>
      </w:r>
      <w:proofErr w:type="spellStart"/>
      <w:r>
        <w:rPr>
          <w:rFonts w:ascii="Century Gothic" w:eastAsiaTheme="minorHAnsi" w:hAnsi="Century Gothic" w:cs="Calibri"/>
          <w:color w:val="000000"/>
          <w:sz w:val="20"/>
          <w:szCs w:val="20"/>
        </w:rPr>
        <w:t>Mr</w:t>
      </w:r>
      <w:proofErr w:type="spellEnd"/>
      <w:r>
        <w:rPr>
          <w:rFonts w:ascii="Century Gothic" w:eastAsiaTheme="minorHAnsi" w:hAnsi="Century Gothic" w:cs="Calibri"/>
          <w:color w:val="000000"/>
          <w:sz w:val="20"/>
          <w:szCs w:val="20"/>
        </w:rPr>
        <w:t xml:space="preserve"> Beer advises that the portal also offers a way for Accountants to communicate information about an investor’s depreciation schedule immediately.</w:t>
      </w:r>
    </w:p>
    <w:p w:rsidR="001F57EA" w:rsidRDefault="001F57EA" w:rsidP="001F57EA">
      <w:pPr>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t xml:space="preserve">“Using </w:t>
      </w:r>
      <w:proofErr w:type="spellStart"/>
      <w:r>
        <w:rPr>
          <w:rFonts w:ascii="Century Gothic" w:eastAsiaTheme="minorHAnsi" w:hAnsi="Century Gothic" w:cs="Calibri"/>
          <w:color w:val="000000"/>
          <w:sz w:val="20"/>
          <w:szCs w:val="20"/>
        </w:rPr>
        <w:t>MyBMT</w:t>
      </w:r>
      <w:proofErr w:type="spellEnd"/>
      <w:r>
        <w:rPr>
          <w:rFonts w:ascii="Century Gothic" w:eastAsiaTheme="minorHAnsi" w:hAnsi="Century Gothic" w:cs="Calibri"/>
          <w:color w:val="000000"/>
          <w:sz w:val="20"/>
          <w:szCs w:val="20"/>
        </w:rPr>
        <w:t xml:space="preserve">, registered users can upload invoices, receipts, photos and documents related to the property and provide access for their investment team including their Accountant to view these files,” </w:t>
      </w:r>
      <w:proofErr w:type="spellStart"/>
      <w:r>
        <w:rPr>
          <w:rFonts w:ascii="Century Gothic" w:eastAsiaTheme="minorHAnsi" w:hAnsi="Century Gothic" w:cs="Calibri"/>
          <w:color w:val="000000"/>
          <w:sz w:val="20"/>
          <w:szCs w:val="20"/>
        </w:rPr>
        <w:t>Mr</w:t>
      </w:r>
      <w:proofErr w:type="spellEnd"/>
      <w:r>
        <w:rPr>
          <w:rFonts w:ascii="Century Gothic" w:eastAsiaTheme="minorHAnsi" w:hAnsi="Century Gothic" w:cs="Calibri"/>
          <w:color w:val="000000"/>
          <w:sz w:val="20"/>
          <w:szCs w:val="20"/>
        </w:rPr>
        <w:t xml:space="preserve"> Beer said.</w:t>
      </w:r>
    </w:p>
    <w:p w:rsidR="001F57EA" w:rsidRDefault="001F57EA" w:rsidP="001F57EA">
      <w:pPr>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t>“Accountants can also access their client’s completed tax depreciation schedules in CSV and Excel formats, which makes processing of claims more efficient,” he said.</w:t>
      </w:r>
    </w:p>
    <w:p w:rsidR="001F57EA" w:rsidRDefault="001F57EA" w:rsidP="001F57EA">
      <w:pPr>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t xml:space="preserve">The portal also provides a handy tool which allows investors to calculate after tax holding costs for existing or prospective properties. </w:t>
      </w:r>
    </w:p>
    <w:p w:rsidR="001F57EA" w:rsidRDefault="001F57EA" w:rsidP="001F57EA">
      <w:pPr>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t xml:space="preserve">“For investors, the ability to crunch the numbers to see how much a property will cost them is a vital tool to help them budget for the future,” said </w:t>
      </w:r>
      <w:proofErr w:type="spellStart"/>
      <w:r>
        <w:rPr>
          <w:rFonts w:ascii="Century Gothic" w:eastAsiaTheme="minorHAnsi" w:hAnsi="Century Gothic" w:cs="Calibri"/>
          <w:color w:val="000000"/>
          <w:sz w:val="20"/>
          <w:szCs w:val="20"/>
        </w:rPr>
        <w:t>Mr</w:t>
      </w:r>
      <w:proofErr w:type="spellEnd"/>
      <w:r>
        <w:rPr>
          <w:rFonts w:ascii="Century Gothic" w:eastAsiaTheme="minorHAnsi" w:hAnsi="Century Gothic" w:cs="Calibri"/>
          <w:color w:val="000000"/>
          <w:sz w:val="20"/>
          <w:szCs w:val="20"/>
        </w:rPr>
        <w:t xml:space="preserve"> Beer.</w:t>
      </w:r>
    </w:p>
    <w:p w:rsidR="001F57EA" w:rsidRDefault="001F57EA" w:rsidP="001F57EA">
      <w:pPr>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lastRenderedPageBreak/>
        <w:br/>
        <w:t>“The additional returns tax depreciation deductions can provide investors is important as it can be the difference as to whether or not the property is experiencing a negative or a positive cash flow,” he said.</w:t>
      </w:r>
    </w:p>
    <w:p w:rsidR="001F57EA" w:rsidRDefault="001F57EA" w:rsidP="001F57EA">
      <w:pPr>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t>Owners of most income producing properties are entitled to claim depreciation deductions for the wear and tear which occurs to the structure of the building and the plant and equipment assets contained.</w:t>
      </w:r>
      <w:r>
        <w:rPr>
          <w:rFonts w:ascii="Century Gothic" w:eastAsiaTheme="minorHAnsi" w:hAnsi="Century Gothic" w:cs="Calibri"/>
          <w:color w:val="000000"/>
          <w:sz w:val="20"/>
          <w:szCs w:val="20"/>
        </w:rPr>
        <w:br/>
        <w:t xml:space="preserve">It is recommended for investors to contact a Quantity Surveyor who </w:t>
      </w:r>
      <w:proofErr w:type="spellStart"/>
      <w:r>
        <w:rPr>
          <w:rFonts w:ascii="Century Gothic" w:eastAsiaTheme="minorHAnsi" w:hAnsi="Century Gothic" w:cs="Calibri"/>
          <w:color w:val="000000"/>
          <w:sz w:val="20"/>
          <w:szCs w:val="20"/>
        </w:rPr>
        <w:t>specialises</w:t>
      </w:r>
      <w:proofErr w:type="spellEnd"/>
      <w:r>
        <w:rPr>
          <w:rFonts w:ascii="Century Gothic" w:eastAsiaTheme="minorHAnsi" w:hAnsi="Century Gothic" w:cs="Calibri"/>
          <w:color w:val="000000"/>
          <w:sz w:val="20"/>
          <w:szCs w:val="20"/>
        </w:rPr>
        <w:t xml:space="preserve"> in depreciation to discover the deductions which can be claimed for any income producing property.</w:t>
      </w:r>
    </w:p>
    <w:p w:rsidR="001F57EA" w:rsidRDefault="001F57EA" w:rsidP="001F57EA">
      <w:pPr>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t xml:space="preserve">Accountants or investors who are interested in registering to use </w:t>
      </w:r>
      <w:proofErr w:type="spellStart"/>
      <w:r>
        <w:rPr>
          <w:rFonts w:ascii="Century Gothic" w:eastAsiaTheme="minorHAnsi" w:hAnsi="Century Gothic" w:cs="Calibri"/>
          <w:color w:val="000000"/>
          <w:sz w:val="20"/>
          <w:szCs w:val="20"/>
        </w:rPr>
        <w:t>MyBMT</w:t>
      </w:r>
      <w:proofErr w:type="spellEnd"/>
      <w:r>
        <w:rPr>
          <w:rFonts w:ascii="Century Gothic" w:eastAsiaTheme="minorHAnsi" w:hAnsi="Century Gothic" w:cs="Calibri"/>
          <w:color w:val="000000"/>
          <w:sz w:val="20"/>
          <w:szCs w:val="20"/>
        </w:rPr>
        <w:t xml:space="preserve"> can do so by visiting </w:t>
      </w:r>
      <w:hyperlink r:id="rId7" w:history="1">
        <w:r>
          <w:rPr>
            <w:rStyle w:val="Hyperlink"/>
            <w:rFonts w:ascii="Century Gothic" w:eastAsiaTheme="minorHAnsi" w:hAnsi="Century Gothic" w:cs="Calibri"/>
            <w:sz w:val="20"/>
            <w:szCs w:val="20"/>
            <w:u w:val="single"/>
          </w:rPr>
          <w:t>mybmt.bmtqs.com.au</w:t>
        </w:r>
      </w:hyperlink>
      <w:r>
        <w:rPr>
          <w:rFonts w:ascii="Century Gothic" w:eastAsiaTheme="minorHAnsi" w:hAnsi="Century Gothic" w:cs="Calibri"/>
          <w:color w:val="000000"/>
          <w:sz w:val="20"/>
          <w:szCs w:val="20"/>
        </w:rPr>
        <w:t xml:space="preserve">.      </w:t>
      </w:r>
    </w:p>
    <w:p w:rsidR="00765439" w:rsidRDefault="00765439">
      <w:pPr>
        <w:rPr>
          <w:rFonts w:ascii="Century Gothic" w:hAnsi="Century Gothic"/>
          <w:b/>
          <w:sz w:val="20"/>
          <w:szCs w:val="20"/>
        </w:rPr>
      </w:pPr>
    </w:p>
    <w:p w:rsidR="00765439" w:rsidRDefault="003449EF">
      <w:pPr>
        <w:rPr>
          <w:rFonts w:ascii="Century Gothic" w:hAnsi="Century Gothic"/>
          <w:b/>
          <w:sz w:val="20"/>
          <w:szCs w:val="20"/>
        </w:rPr>
      </w:pPr>
      <w:r>
        <w:rPr>
          <w:rFonts w:ascii="Century Gothic" w:hAnsi="Century Gothic"/>
          <w:b/>
          <w:sz w:val="20"/>
          <w:szCs w:val="20"/>
        </w:rPr>
        <w:t>- ENDS-</w:t>
      </w:r>
      <w:r>
        <w:rPr>
          <w:rFonts w:ascii="Century Gothic" w:hAnsi="Century Gothic"/>
          <w:b/>
          <w:sz w:val="20"/>
          <w:szCs w:val="20"/>
        </w:rPr>
        <w:br/>
      </w:r>
    </w:p>
    <w:p w:rsidR="00765439" w:rsidRDefault="003449EF">
      <w:pPr>
        <w:rPr>
          <w:rFonts w:ascii="Century Gothic" w:hAnsi="Century Gothic"/>
          <w:sz w:val="20"/>
          <w:szCs w:val="20"/>
        </w:rPr>
      </w:pPr>
      <w:r>
        <w:rPr>
          <w:rFonts w:ascii="Century Gothic" w:hAnsi="Century Gothic"/>
          <w:b/>
        </w:rPr>
        <w:t>For all media enquires please contact:</w:t>
      </w:r>
      <w:r>
        <w:rPr>
          <w:rFonts w:ascii="Century Gothic" w:hAnsi="Century Gothic"/>
          <w:b/>
          <w:sz w:val="20"/>
          <w:szCs w:val="20"/>
        </w:rPr>
        <w:br/>
      </w:r>
      <w:r>
        <w:rPr>
          <w:rFonts w:ascii="Century Gothic" w:hAnsi="Century Gothic"/>
          <w:sz w:val="20"/>
          <w:szCs w:val="20"/>
        </w:rPr>
        <w:br/>
        <w:t xml:space="preserve">Bradley Beer </w:t>
      </w:r>
      <w:r>
        <w:rPr>
          <w:rFonts w:ascii="Century Gothic" w:hAnsi="Century Gothic"/>
          <w:sz w:val="20"/>
          <w:szCs w:val="20"/>
        </w:rPr>
        <w:br/>
        <w:t xml:space="preserve">CEO, BMT Tax Depreciation </w:t>
      </w:r>
      <w:r>
        <w:rPr>
          <w:rFonts w:ascii="Century Gothic" w:hAnsi="Century Gothic"/>
          <w:sz w:val="20"/>
          <w:szCs w:val="20"/>
        </w:rPr>
        <w:br/>
      </w:r>
      <w:r>
        <w:rPr>
          <w:rFonts w:ascii="Century Gothic" w:hAnsi="Century Gothic"/>
          <w:sz w:val="20"/>
          <w:szCs w:val="20"/>
        </w:rPr>
        <w:br/>
        <w:t>Phone:</w:t>
      </w:r>
      <w:r>
        <w:rPr>
          <w:rFonts w:ascii="Century Gothic" w:hAnsi="Century Gothic"/>
          <w:sz w:val="20"/>
          <w:szCs w:val="20"/>
        </w:rPr>
        <w:tab/>
        <w:t xml:space="preserve">0413 271 777 </w:t>
      </w:r>
      <w:r>
        <w:rPr>
          <w:rFonts w:ascii="Century Gothic" w:hAnsi="Century Gothic"/>
          <w:sz w:val="20"/>
          <w:szCs w:val="20"/>
        </w:rPr>
        <w:br/>
        <w:t>Email:</w:t>
      </w:r>
      <w:r>
        <w:rPr>
          <w:rFonts w:ascii="Century Gothic" w:hAnsi="Century Gothic"/>
          <w:sz w:val="20"/>
          <w:szCs w:val="20"/>
        </w:rPr>
        <w:tab/>
      </w:r>
      <w:hyperlink r:id="rId8" w:history="1">
        <w:r>
          <w:rPr>
            <w:rStyle w:val="Hyperlink"/>
            <w:rFonts w:ascii="Century Gothic" w:hAnsi="Century Gothic"/>
            <w:sz w:val="20"/>
            <w:szCs w:val="20"/>
          </w:rPr>
          <w:t>media@</w:t>
        </w:r>
      </w:hyperlink>
      <w:r>
        <w:rPr>
          <w:rStyle w:val="Hyperlink"/>
          <w:rFonts w:ascii="Century Gothic" w:hAnsi="Century Gothic"/>
          <w:sz w:val="20"/>
          <w:szCs w:val="20"/>
        </w:rPr>
        <w:t>bmtqs.com.au</w:t>
      </w:r>
    </w:p>
    <w:p w:rsidR="00765439" w:rsidRDefault="00765439">
      <w:pPr>
        <w:spacing w:line="360" w:lineRule="auto"/>
        <w:rPr>
          <w:rFonts w:ascii="Century Gothic" w:hAnsi="Century Gothic"/>
          <w:b/>
          <w:sz w:val="20"/>
          <w:szCs w:val="20"/>
        </w:rPr>
      </w:pPr>
    </w:p>
    <w:p w:rsidR="00765439" w:rsidRDefault="003449EF">
      <w:pPr>
        <w:spacing w:line="360" w:lineRule="auto"/>
        <w:rPr>
          <w:rFonts w:ascii="Century Gothic" w:hAnsi="Century Gothic"/>
          <w:b/>
        </w:rPr>
      </w:pPr>
      <w:r>
        <w:rPr>
          <w:rFonts w:ascii="Century Gothic" w:hAnsi="Century Gothic"/>
          <w:b/>
        </w:rPr>
        <w:t>About BMT Tax Depreciation</w:t>
      </w:r>
    </w:p>
    <w:p w:rsidR="00765439" w:rsidRDefault="003449EF">
      <w:pPr>
        <w:spacing w:line="360" w:lineRule="auto"/>
      </w:pPr>
      <w:r>
        <w:rPr>
          <w:rFonts w:ascii="Century Gothic" w:hAnsi="Century Gothic"/>
          <w:sz w:val="20"/>
          <w:szCs w:val="20"/>
        </w:rPr>
        <w:t xml:space="preserve">BMT Tax Depreciation (BMT) is a Quantity Surveying company </w:t>
      </w:r>
      <w:proofErr w:type="spellStart"/>
      <w:r>
        <w:rPr>
          <w:rFonts w:ascii="Century Gothic" w:hAnsi="Century Gothic"/>
          <w:sz w:val="20"/>
          <w:szCs w:val="20"/>
        </w:rPr>
        <w:t>specialising</w:t>
      </w:r>
      <w:proofErr w:type="spellEnd"/>
      <w:r>
        <w:rPr>
          <w:rFonts w:ascii="Century Gothic" w:hAnsi="Century Gothic"/>
          <w:sz w:val="20"/>
          <w:szCs w:val="20"/>
        </w:rPr>
        <w:t xml:space="preserve"> in the provision of tax depreciation schedules for residential and commercial investment properties. Commencing business in 1997, demand from property investors nationally has seen business expand Australia-wide with offices now located in Sydney, Parramatta, Melbourne, Brisbane, Newcastle, Adelaide, Perth, Gold Coast, Cairns, Canberra, Hobart and Darwin.</w:t>
      </w:r>
    </w:p>
    <w:p w:rsidR="00765439" w:rsidRDefault="00765439">
      <w:pPr>
        <w:tabs>
          <w:tab w:val="left" w:pos="2720"/>
        </w:tabs>
      </w:pPr>
    </w:p>
    <w:p w:rsidR="00765439" w:rsidRDefault="00765439">
      <w:pPr>
        <w:tabs>
          <w:tab w:val="left" w:pos="2720"/>
        </w:tabs>
      </w:pPr>
    </w:p>
    <w:p w:rsidR="00765439" w:rsidRDefault="00765439">
      <w:pPr>
        <w:tabs>
          <w:tab w:val="left" w:pos="2720"/>
        </w:tabs>
      </w:pPr>
    </w:p>
    <w:p w:rsidR="00765439" w:rsidRDefault="00765439">
      <w:pPr>
        <w:tabs>
          <w:tab w:val="left" w:pos="2720"/>
        </w:tabs>
      </w:pPr>
    </w:p>
    <w:p w:rsidR="00765439" w:rsidRDefault="00765439">
      <w:pPr>
        <w:tabs>
          <w:tab w:val="left" w:pos="2720"/>
        </w:tabs>
      </w:pPr>
    </w:p>
    <w:p w:rsidR="00765439" w:rsidRDefault="00765439">
      <w:pPr>
        <w:tabs>
          <w:tab w:val="left" w:pos="2720"/>
        </w:tabs>
      </w:pPr>
    </w:p>
    <w:p w:rsidR="00765439" w:rsidRDefault="00765439">
      <w:pPr>
        <w:tabs>
          <w:tab w:val="left" w:pos="2720"/>
        </w:tabs>
      </w:pPr>
    </w:p>
    <w:p w:rsidR="00765439" w:rsidRDefault="00765439">
      <w:pPr>
        <w:tabs>
          <w:tab w:val="left" w:pos="2720"/>
        </w:tabs>
      </w:pPr>
    </w:p>
    <w:sectPr w:rsidR="00765439" w:rsidSect="00032017">
      <w:headerReference w:type="default" r:id="rId9"/>
      <w:footerReference w:type="default" r:id="rId10"/>
      <w:headerReference w:type="first" r:id="rId11"/>
      <w:pgSz w:w="11900" w:h="16840" w:code="9"/>
      <w:pgMar w:top="1531" w:right="992" w:bottom="1276" w:left="104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439" w:rsidRDefault="003449EF">
      <w:r>
        <w:separator/>
      </w:r>
    </w:p>
  </w:endnote>
  <w:endnote w:type="continuationSeparator" w:id="0">
    <w:p w:rsidR="00765439" w:rsidRDefault="00344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vantGarde">
    <w:panose1 w:val="00000400000000000000"/>
    <w:charset w:val="00"/>
    <w:family w:val="auto"/>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39" w:rsidRDefault="003449EF">
    <w:pPr>
      <w:pStyle w:val="Footer"/>
    </w:pPr>
    <w:r>
      <w:rPr>
        <w:noProof/>
        <w:lang w:val="en-AU" w:eastAsia="en-AU"/>
      </w:rPr>
      <w:drawing>
        <wp:anchor distT="0" distB="0" distL="114300" distR="114300" simplePos="0" relativeHeight="251665408" behindDoc="0" locked="0" layoutInCell="1" allowOverlap="1">
          <wp:simplePos x="0" y="0"/>
          <wp:positionH relativeFrom="page">
            <wp:align>right</wp:align>
          </wp:positionH>
          <wp:positionV relativeFrom="paragraph">
            <wp:posOffset>-1952625</wp:posOffset>
          </wp:positionV>
          <wp:extent cx="7550785" cy="2760980"/>
          <wp:effectExtent l="0" t="0" r="0" b="1270"/>
          <wp:wrapNone/>
          <wp:docPr id="3" name="Picture 3" descr="Marketing:Graphic Design:BMT Stationery:2015_LH355 BMT Letterheads:2015_LH355_BMTLetterhead_ALL_PKG:All Addresses:2015_LH355_BMTLetterhead_ALL addresses_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Graphic Design:BMT Stationery:2015_LH355 BMT Letterheads:2015_LH355_BMTLetterhead_ALL_PKG:All Addresses:2015_LH355_BMTLetterhead_ALL addresses_v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2760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5439" w:rsidRDefault="007654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439" w:rsidRDefault="003449EF">
      <w:r>
        <w:separator/>
      </w:r>
    </w:p>
  </w:footnote>
  <w:footnote w:type="continuationSeparator" w:id="0">
    <w:p w:rsidR="00765439" w:rsidRDefault="00344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39" w:rsidRDefault="003449EF">
    <w:pPr>
      <w:pStyle w:val="Header"/>
    </w:pPr>
    <w:r>
      <w:rPr>
        <w:noProof/>
        <w:lang w:val="en-AU" w:eastAsia="en-AU"/>
      </w:rPr>
      <w:drawing>
        <wp:anchor distT="0" distB="0" distL="114300" distR="114300" simplePos="0" relativeHeight="251663360" behindDoc="0" locked="0" layoutInCell="1" allowOverlap="1">
          <wp:simplePos x="0" y="0"/>
          <wp:positionH relativeFrom="margin">
            <wp:align>center</wp:align>
          </wp:positionH>
          <wp:positionV relativeFrom="paragraph">
            <wp:posOffset>-429260</wp:posOffset>
          </wp:positionV>
          <wp:extent cx="7560310" cy="1219835"/>
          <wp:effectExtent l="0" t="0" r="2540" b="0"/>
          <wp:wrapNone/>
          <wp:docPr id="1" name="Picture 1"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5439" w:rsidRDefault="007654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39" w:rsidRDefault="003449EF">
    <w:pPr>
      <w:pStyle w:val="Header"/>
    </w:pPr>
    <w:r>
      <w:rPr>
        <w:noProof/>
        <w:lang w:val="en-AU" w:eastAsia="en-AU"/>
      </w:rPr>
      <w:drawing>
        <wp:anchor distT="0" distB="0" distL="114300" distR="114300" simplePos="0" relativeHeight="251667456" behindDoc="0" locked="0" layoutInCell="1" allowOverlap="1">
          <wp:simplePos x="0" y="0"/>
          <wp:positionH relativeFrom="margin">
            <wp:align>center</wp:align>
          </wp:positionH>
          <wp:positionV relativeFrom="paragraph">
            <wp:posOffset>-448310</wp:posOffset>
          </wp:positionV>
          <wp:extent cx="7560310" cy="1219835"/>
          <wp:effectExtent l="0" t="0" r="2540" b="0"/>
          <wp:wrapNone/>
          <wp:docPr id="2" name="Picture 2"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5439" w:rsidRDefault="007654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439"/>
    <w:rsid w:val="00032017"/>
    <w:rsid w:val="001F57EA"/>
    <w:rsid w:val="003449EF"/>
    <w:rsid w:val="00765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efaultImageDpi w14:val="300"/>
  <w15:docId w15:val="{23B221E7-040D-4F80-8BB1-06BAF46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strike w:val="0"/>
      <w:dstrike w:val="0"/>
      <w:color w:val="00548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bmt.bmtqs.com.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BC08F-2716-4C59-8B1A-AF74F8775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BMT Tax Depreciation</Company>
  <LinksUpToDate>false</LinksUpToDate>
  <CharactersWithSpaces>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dc:creator>
  <cp:keywords/>
  <dc:description/>
  <cp:lastModifiedBy>Rani Bonwick</cp:lastModifiedBy>
  <cp:revision>4</cp:revision>
  <dcterms:created xsi:type="dcterms:W3CDTF">2017-06-28T05:14:00Z</dcterms:created>
  <dcterms:modified xsi:type="dcterms:W3CDTF">2017-07-12T05:45:00Z</dcterms:modified>
</cp:coreProperties>
</file>